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w w:val="95"/>
          <w:sz w:val="44"/>
          <w:szCs w:val="44"/>
          <w:u w:val="none"/>
          <w:lang w:val="en-US" w:eastAsia="zh-CN"/>
        </w:rPr>
        <w:t>年北京市“最美信访干部”人选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刘晓芳 北京市西城区广安门外街道平安建设办公室科长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沙  历 北京市丰台区信访</w:t>
      </w:r>
      <w:r>
        <w:rPr>
          <w:rFonts w:hint="default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办公室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排查督查科科长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张洸赫 北京市石景山区信访</w:t>
      </w:r>
      <w:r>
        <w:rPr>
          <w:rFonts w:hint="default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办公室综合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办公室</w:t>
      </w:r>
      <w:r>
        <w:rPr>
          <w:rFonts w:hint="default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（主体责任办）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主任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1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陈振林 </w:t>
      </w:r>
      <w:r>
        <w:rPr>
          <w:rFonts w:hint="default" w:ascii="Times New Roman" w:hAnsi="Times New Roman" w:eastAsia="仿宋_GB2312" w:cs="Times New Roman"/>
          <w:color w:val="auto"/>
          <w:spacing w:val="-11"/>
          <w:w w:val="100"/>
          <w:sz w:val="32"/>
          <w:szCs w:val="32"/>
          <w:u w:val="none"/>
          <w:lang w:val="en-US" w:eastAsia="zh-CN"/>
        </w:rPr>
        <w:t>北京市房山区信访</w:t>
      </w:r>
      <w:r>
        <w:rPr>
          <w:rFonts w:hint="default" w:ascii="Times New Roman" w:hAnsi="Times New Roman" w:cs="Times New Roman"/>
          <w:color w:val="auto"/>
          <w:spacing w:val="-11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pacing w:val="-11"/>
          <w:w w:val="100"/>
          <w:sz w:val="32"/>
          <w:szCs w:val="32"/>
          <w:u w:val="none"/>
          <w:lang w:val="en-US" w:eastAsia="zh-CN"/>
        </w:rPr>
        <w:t>党组成员、副主任</w:t>
      </w:r>
      <w:r>
        <w:rPr>
          <w:rFonts w:hint="default" w:ascii="Times New Roman" w:hAnsi="Times New Roman" w:cs="Times New Roman"/>
          <w:color w:val="auto"/>
          <w:spacing w:val="-11"/>
          <w:w w:val="100"/>
          <w:sz w:val="32"/>
          <w:szCs w:val="32"/>
          <w:u w:val="none"/>
          <w:lang w:val="en-US" w:eastAsia="zh-CN"/>
        </w:rPr>
        <w:t>、二级调研员</w:t>
      </w:r>
      <w:r>
        <w:rPr>
          <w:rFonts w:hint="default" w:ascii="Times New Roman" w:hAnsi="Times New Roman" w:eastAsia="仿宋_GB2312" w:cs="Times New Roman"/>
          <w:color w:val="auto"/>
          <w:spacing w:val="-11"/>
          <w:w w:val="100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高大海 北京市通州区信访</w:t>
      </w:r>
      <w:r>
        <w:rPr>
          <w:rFonts w:hint="default" w:ascii="Times New Roman" w:hAnsi="Times New Roman" w:cs="Times New Roman"/>
          <w:color w:val="auto"/>
          <w:w w:val="1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办公室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>排查督查科（复查科）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>赵春红 北京市昌平区兴寿镇市民诉求处置中心负责人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李  颖 北京市密云区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>巨各庄镇人民政府副镇长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赵小峰 </w:t>
      </w:r>
      <w:r>
        <w:rPr>
          <w:rFonts w:hint="eastAsia" w:cs="Times New Roman"/>
          <w:color w:val="auto"/>
          <w:szCs w:val="32"/>
          <w:u w:val="none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>北京市纪委市监委信访室副主任（正处长级）、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color w:val="auto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>三级高级监察官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苏泽文 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>北京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市公安局治安管理总队处置支队二级高级警长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王  箐 北京市政务服务和数据管理局市民热线服务中心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>热线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val="en-US" w:eastAsia="zh-CN"/>
        </w:rPr>
        <w:t xml:space="preserve">       电话管理处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u w:val="none"/>
          <w:lang w:val="en-US" w:eastAsia="zh-CN"/>
        </w:rPr>
        <w:t>四级调研员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rPr>
          <w:b/>
          <w:bCs/>
        </w:rPr>
      </w:pPr>
    </w:p>
    <w:sectPr>
      <w:pgSz w:w="11906" w:h="16838"/>
      <w:pgMar w:top="2098" w:right="1157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7F70"/>
    <w:rsid w:val="7E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2025-08-27T16:04:00Z</dcterms:created>
  <dc:creator>user</dc:creator>
  <cp:lastModifiedBy>user</cp:lastModifiedBy>
  <dcterms:modified xsi:type="dcterms:W3CDTF">2025-08-27T16:05:28Z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